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8E" w:rsidRPr="004B303D" w:rsidRDefault="004B303D" w:rsidP="00106B6F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0"/>
        </w:rPr>
      </w:pPr>
      <w:r w:rsidRPr="004B303D">
        <w:rPr>
          <w:rFonts w:ascii="Arial" w:hAnsi="Arial" w:cs="Arial"/>
          <w:b/>
          <w:i/>
          <w:sz w:val="28"/>
          <w:szCs w:val="20"/>
        </w:rPr>
        <w:t>A la Concejalía de Cultura</w:t>
      </w:r>
    </w:p>
    <w:p w:rsidR="004B303D" w:rsidRDefault="004B303D" w:rsidP="00106B6F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0"/>
        </w:rPr>
      </w:pPr>
    </w:p>
    <w:p w:rsidR="0048348E" w:rsidRDefault="003955E3" w:rsidP="00106B6F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0"/>
        </w:rPr>
      </w:pPr>
      <w:r w:rsidRPr="0048348E">
        <w:rPr>
          <w:rFonts w:ascii="Arial" w:hAnsi="Arial" w:cs="Arial"/>
          <w:b/>
          <w:i/>
          <w:sz w:val="24"/>
          <w:szCs w:val="20"/>
        </w:rPr>
        <w:t>Carta de apoyo al</w:t>
      </w:r>
      <w:r w:rsidR="000526A5" w:rsidRPr="0048348E">
        <w:rPr>
          <w:rFonts w:ascii="Arial" w:hAnsi="Arial" w:cs="Arial"/>
          <w:b/>
          <w:i/>
          <w:sz w:val="24"/>
          <w:szCs w:val="20"/>
        </w:rPr>
        <w:t xml:space="preserve"> nombramiento</w:t>
      </w:r>
      <w:r w:rsidR="00630643" w:rsidRPr="0048348E">
        <w:rPr>
          <w:rFonts w:ascii="Arial" w:hAnsi="Arial" w:cs="Arial"/>
          <w:b/>
          <w:i/>
          <w:sz w:val="24"/>
          <w:szCs w:val="20"/>
        </w:rPr>
        <w:t xml:space="preserve"> </w:t>
      </w:r>
      <w:r w:rsidR="000526A5" w:rsidRPr="0048348E">
        <w:rPr>
          <w:rFonts w:ascii="Arial" w:hAnsi="Arial" w:cs="Arial"/>
          <w:b/>
          <w:i/>
          <w:sz w:val="24"/>
          <w:szCs w:val="20"/>
        </w:rPr>
        <w:t>de</w:t>
      </w:r>
      <w:r w:rsidR="00106B6F" w:rsidRPr="0048348E">
        <w:rPr>
          <w:rFonts w:ascii="Arial" w:hAnsi="Arial" w:cs="Arial"/>
          <w:b/>
          <w:i/>
          <w:sz w:val="24"/>
          <w:szCs w:val="20"/>
        </w:rPr>
        <w:t xml:space="preserve"> </w:t>
      </w:r>
      <w:r w:rsidR="007527B2" w:rsidRPr="0048348E">
        <w:rPr>
          <w:rFonts w:ascii="Arial" w:hAnsi="Arial" w:cs="Arial"/>
          <w:b/>
          <w:i/>
          <w:sz w:val="24"/>
          <w:szCs w:val="20"/>
        </w:rPr>
        <w:t>E</w:t>
      </w:r>
      <w:r w:rsidR="000526A5" w:rsidRPr="0048348E">
        <w:rPr>
          <w:rFonts w:ascii="Arial" w:hAnsi="Arial" w:cs="Arial"/>
          <w:b/>
          <w:i/>
          <w:sz w:val="24"/>
          <w:szCs w:val="20"/>
        </w:rPr>
        <w:t>SPERANZA PÉREZ ZAMORA</w:t>
      </w:r>
      <w:r w:rsidR="0048348E" w:rsidRPr="0048348E">
        <w:rPr>
          <w:rFonts w:ascii="Arial" w:hAnsi="Arial" w:cs="Arial"/>
          <w:b/>
          <w:i/>
          <w:sz w:val="24"/>
          <w:szCs w:val="20"/>
        </w:rPr>
        <w:t xml:space="preserve"> </w:t>
      </w:r>
    </w:p>
    <w:p w:rsidR="00021872" w:rsidRPr="0048348E" w:rsidRDefault="00106B6F" w:rsidP="00106B6F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0"/>
        </w:rPr>
      </w:pPr>
      <w:r w:rsidRPr="0048348E">
        <w:rPr>
          <w:rFonts w:ascii="Arial" w:hAnsi="Arial" w:cs="Arial"/>
          <w:b/>
          <w:i/>
          <w:sz w:val="24"/>
          <w:szCs w:val="20"/>
        </w:rPr>
        <w:t>c</w:t>
      </w:r>
      <w:r w:rsidR="000526A5" w:rsidRPr="0048348E">
        <w:rPr>
          <w:rFonts w:ascii="Arial" w:hAnsi="Arial" w:cs="Arial"/>
          <w:b/>
          <w:i/>
          <w:sz w:val="24"/>
          <w:szCs w:val="20"/>
        </w:rPr>
        <w:t xml:space="preserve">omo </w:t>
      </w:r>
      <w:r w:rsidR="00630643" w:rsidRPr="0048348E">
        <w:rPr>
          <w:rFonts w:ascii="Arial" w:hAnsi="Arial" w:cs="Arial"/>
          <w:b/>
          <w:i/>
          <w:sz w:val="24"/>
          <w:szCs w:val="20"/>
        </w:rPr>
        <w:t>H</w:t>
      </w:r>
      <w:r w:rsidR="000526A5" w:rsidRPr="0048348E">
        <w:rPr>
          <w:rFonts w:ascii="Arial" w:hAnsi="Arial" w:cs="Arial"/>
          <w:b/>
          <w:i/>
          <w:sz w:val="24"/>
          <w:szCs w:val="20"/>
        </w:rPr>
        <w:t xml:space="preserve">ija </w:t>
      </w:r>
      <w:r w:rsidR="00630643" w:rsidRPr="0048348E">
        <w:rPr>
          <w:rFonts w:ascii="Arial" w:hAnsi="Arial" w:cs="Arial"/>
          <w:b/>
          <w:i/>
          <w:sz w:val="24"/>
          <w:szCs w:val="20"/>
        </w:rPr>
        <w:t>A</w:t>
      </w:r>
      <w:r w:rsidR="000526A5" w:rsidRPr="0048348E">
        <w:rPr>
          <w:rFonts w:ascii="Arial" w:hAnsi="Arial" w:cs="Arial"/>
          <w:b/>
          <w:i/>
          <w:sz w:val="24"/>
          <w:szCs w:val="20"/>
        </w:rPr>
        <w:t>doptiva de Palencia</w:t>
      </w:r>
    </w:p>
    <w:p w:rsidR="003955E3" w:rsidRPr="0048348E" w:rsidRDefault="003955E3" w:rsidP="00106B6F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0"/>
        </w:rPr>
      </w:pPr>
    </w:p>
    <w:p w:rsidR="000526A5" w:rsidRPr="0048348E" w:rsidRDefault="003955E3" w:rsidP="00106B6F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48348E">
        <w:rPr>
          <w:rFonts w:ascii="Arial" w:hAnsi="Arial" w:cs="Arial"/>
          <w:sz w:val="26"/>
          <w:szCs w:val="26"/>
        </w:rPr>
        <w:t>Ante la propuesta de</w:t>
      </w:r>
      <w:r w:rsidR="000526A5" w:rsidRPr="0048348E">
        <w:rPr>
          <w:rFonts w:ascii="Arial" w:hAnsi="Arial" w:cs="Arial"/>
          <w:sz w:val="26"/>
          <w:szCs w:val="26"/>
        </w:rPr>
        <w:t xml:space="preserve">l nombramiento de Esperanza Pérez Zamora como </w:t>
      </w:r>
      <w:r w:rsidR="00630643" w:rsidRPr="0048348E">
        <w:rPr>
          <w:rFonts w:ascii="Arial" w:hAnsi="Arial" w:cs="Arial"/>
          <w:sz w:val="26"/>
          <w:szCs w:val="26"/>
        </w:rPr>
        <w:t>H</w:t>
      </w:r>
      <w:r w:rsidR="000526A5" w:rsidRPr="0048348E">
        <w:rPr>
          <w:rFonts w:ascii="Arial" w:hAnsi="Arial" w:cs="Arial"/>
          <w:sz w:val="26"/>
          <w:szCs w:val="26"/>
        </w:rPr>
        <w:t xml:space="preserve">ija </w:t>
      </w:r>
      <w:r w:rsidR="00630643" w:rsidRPr="0048348E">
        <w:rPr>
          <w:rFonts w:ascii="Arial" w:hAnsi="Arial" w:cs="Arial"/>
          <w:sz w:val="26"/>
          <w:szCs w:val="26"/>
        </w:rPr>
        <w:t>A</w:t>
      </w:r>
      <w:r w:rsidR="000526A5" w:rsidRPr="0048348E">
        <w:rPr>
          <w:rFonts w:ascii="Arial" w:hAnsi="Arial" w:cs="Arial"/>
          <w:sz w:val="26"/>
          <w:szCs w:val="26"/>
        </w:rPr>
        <w:t xml:space="preserve">doptiva de la ciudad de Palencia </w:t>
      </w:r>
      <w:r w:rsidRPr="0048348E">
        <w:rPr>
          <w:rFonts w:ascii="Arial" w:hAnsi="Arial" w:cs="Arial"/>
          <w:sz w:val="26"/>
          <w:szCs w:val="26"/>
        </w:rPr>
        <w:t xml:space="preserve">expresamos nuestro apoyo </w:t>
      </w:r>
      <w:r w:rsidR="000526A5" w:rsidRPr="0048348E">
        <w:rPr>
          <w:rFonts w:ascii="Arial" w:hAnsi="Arial" w:cs="Arial"/>
          <w:sz w:val="26"/>
          <w:szCs w:val="26"/>
        </w:rPr>
        <w:t xml:space="preserve">por su </w:t>
      </w:r>
      <w:r w:rsidRPr="0048348E">
        <w:rPr>
          <w:rFonts w:ascii="Arial" w:hAnsi="Arial" w:cs="Arial"/>
          <w:sz w:val="26"/>
          <w:szCs w:val="26"/>
        </w:rPr>
        <w:t xml:space="preserve">sensibilidad y </w:t>
      </w:r>
      <w:r w:rsidR="000526A5" w:rsidRPr="0048348E">
        <w:rPr>
          <w:rFonts w:ascii="Arial" w:hAnsi="Arial" w:cs="Arial"/>
          <w:sz w:val="26"/>
          <w:szCs w:val="26"/>
        </w:rPr>
        <w:t>compromiso por la recuperaci</w:t>
      </w:r>
      <w:bookmarkStart w:id="0" w:name="_GoBack"/>
      <w:bookmarkEnd w:id="0"/>
      <w:r w:rsidR="000526A5" w:rsidRPr="0048348E">
        <w:rPr>
          <w:rFonts w:ascii="Arial" w:hAnsi="Arial" w:cs="Arial"/>
          <w:sz w:val="26"/>
          <w:szCs w:val="26"/>
        </w:rPr>
        <w:t>ón de la memoria de los palentinos.</w:t>
      </w:r>
    </w:p>
    <w:p w:rsidR="00630643" w:rsidRPr="0048348E" w:rsidRDefault="000526A5" w:rsidP="003955E3">
      <w:pPr>
        <w:pStyle w:val="Textoindependiente"/>
        <w:spacing w:after="120"/>
        <w:ind w:right="40" w:firstLine="567"/>
        <w:jc w:val="both"/>
        <w:rPr>
          <w:rFonts w:ascii="Arial" w:eastAsiaTheme="minorHAnsi" w:hAnsi="Arial" w:cs="Arial"/>
          <w:sz w:val="26"/>
          <w:szCs w:val="26"/>
        </w:rPr>
      </w:pPr>
      <w:r w:rsidRPr="0048348E">
        <w:rPr>
          <w:rFonts w:ascii="Arial" w:eastAsiaTheme="minorHAnsi" w:hAnsi="Arial" w:cs="Arial"/>
          <w:sz w:val="26"/>
          <w:szCs w:val="26"/>
        </w:rPr>
        <w:t xml:space="preserve">Entendemos que Esperanza Pérez Zamora </w:t>
      </w:r>
      <w:r w:rsidR="00630643" w:rsidRPr="0048348E">
        <w:rPr>
          <w:rFonts w:ascii="Arial" w:eastAsiaTheme="minorHAnsi" w:hAnsi="Arial" w:cs="Arial"/>
          <w:sz w:val="26"/>
          <w:szCs w:val="26"/>
        </w:rPr>
        <w:t xml:space="preserve">cumple los requisitos que establece el Reglamento de Honores y Distinciones del Excmo. Ayuntamiento de Palencia, tal y como figura en el capítulo segundo </w:t>
      </w:r>
      <w:r w:rsidR="00630643" w:rsidRPr="0048348E">
        <w:rPr>
          <w:rFonts w:ascii="Arial" w:eastAsiaTheme="minorHAnsi" w:hAnsi="Arial" w:cs="Arial"/>
          <w:i/>
          <w:sz w:val="26"/>
          <w:szCs w:val="26"/>
        </w:rPr>
        <w:t>De los Méritos susceptibles de Recompensa</w:t>
      </w:r>
      <w:r w:rsidR="003955E3" w:rsidRPr="0048348E">
        <w:rPr>
          <w:rFonts w:ascii="Arial" w:eastAsiaTheme="minorHAnsi" w:hAnsi="Arial" w:cs="Arial"/>
          <w:i/>
          <w:sz w:val="26"/>
          <w:szCs w:val="26"/>
        </w:rPr>
        <w:t xml:space="preserve">, </w:t>
      </w:r>
      <w:r w:rsidR="003955E3" w:rsidRPr="0048348E">
        <w:rPr>
          <w:rFonts w:ascii="Arial" w:eastAsiaTheme="minorHAnsi" w:hAnsi="Arial" w:cs="Arial"/>
          <w:sz w:val="26"/>
          <w:szCs w:val="26"/>
        </w:rPr>
        <w:t>pues</w:t>
      </w:r>
      <w:r w:rsidR="003955E3" w:rsidRPr="0048348E">
        <w:rPr>
          <w:rFonts w:ascii="Arial" w:eastAsiaTheme="minorHAnsi" w:hAnsi="Arial" w:cs="Arial"/>
          <w:i/>
          <w:sz w:val="26"/>
          <w:szCs w:val="26"/>
        </w:rPr>
        <w:t xml:space="preserve"> </w:t>
      </w:r>
      <w:r w:rsidR="003955E3" w:rsidRPr="0048348E">
        <w:rPr>
          <w:rFonts w:ascii="Arial" w:eastAsiaTheme="minorHAnsi" w:hAnsi="Arial" w:cs="Arial"/>
          <w:sz w:val="26"/>
          <w:szCs w:val="26"/>
        </w:rPr>
        <w:t>d</w:t>
      </w:r>
      <w:r w:rsidR="00630643" w:rsidRPr="0048348E">
        <w:rPr>
          <w:rFonts w:ascii="Arial" w:eastAsiaTheme="minorHAnsi" w:hAnsi="Arial" w:cs="Arial"/>
          <w:sz w:val="26"/>
          <w:szCs w:val="26"/>
        </w:rPr>
        <w:t xml:space="preserve">urante muchos años Esperanza se convirtió en el apoyo de muchas de las gentes de Palencia, que como ella, querían descubrir dónde se hallaban sus familiares, </w:t>
      </w:r>
      <w:r w:rsidR="00CC617E" w:rsidRPr="0048348E">
        <w:rPr>
          <w:rFonts w:ascii="Arial" w:eastAsiaTheme="minorHAnsi" w:hAnsi="Arial" w:cs="Arial"/>
          <w:sz w:val="26"/>
          <w:szCs w:val="26"/>
        </w:rPr>
        <w:t>desapareci</w:t>
      </w:r>
      <w:r w:rsidR="00630643" w:rsidRPr="0048348E">
        <w:rPr>
          <w:rFonts w:ascii="Arial" w:eastAsiaTheme="minorHAnsi" w:hAnsi="Arial" w:cs="Arial"/>
          <w:sz w:val="26"/>
          <w:szCs w:val="26"/>
        </w:rPr>
        <w:t>dos durante la Guerra Civil, para darles una sepultura digna y que el  proceso de  duelo finalizase, tras muchos años, de una manera adecuada y esto ayudase a cerrar heridas.</w:t>
      </w:r>
    </w:p>
    <w:p w:rsidR="007527B2" w:rsidRPr="0048348E" w:rsidRDefault="003955E3" w:rsidP="003955E3">
      <w:pPr>
        <w:pStyle w:val="Textoindependiente"/>
        <w:spacing w:after="120"/>
        <w:ind w:right="40" w:firstLine="567"/>
        <w:jc w:val="both"/>
        <w:rPr>
          <w:rFonts w:ascii="Arial" w:hAnsi="Arial" w:cs="Arial"/>
          <w:sz w:val="26"/>
          <w:szCs w:val="26"/>
        </w:rPr>
      </w:pPr>
      <w:r w:rsidRPr="0048348E">
        <w:rPr>
          <w:rFonts w:ascii="Arial" w:eastAsiaTheme="minorHAnsi" w:hAnsi="Arial" w:cs="Arial"/>
          <w:sz w:val="26"/>
          <w:szCs w:val="26"/>
        </w:rPr>
        <w:t>Creemos que Esperanza ha alcanzado m</w:t>
      </w:r>
      <w:r w:rsidR="00630643" w:rsidRPr="0048348E">
        <w:rPr>
          <w:rFonts w:ascii="Arial" w:eastAsiaTheme="minorHAnsi" w:hAnsi="Arial" w:cs="Arial"/>
          <w:sz w:val="26"/>
          <w:szCs w:val="26"/>
        </w:rPr>
        <w:t xml:space="preserve">éritos, como se indican en el artículo 4º del capítulo segundo </w:t>
      </w:r>
      <w:r w:rsidRPr="0048348E">
        <w:rPr>
          <w:rFonts w:ascii="Arial" w:eastAsiaTheme="minorHAnsi" w:hAnsi="Arial" w:cs="Arial"/>
          <w:sz w:val="26"/>
          <w:szCs w:val="26"/>
        </w:rPr>
        <w:t>del citado reglamento, como son l</w:t>
      </w:r>
      <w:r w:rsidR="00630643" w:rsidRPr="0048348E">
        <w:rPr>
          <w:rFonts w:ascii="Arial" w:hAnsi="Arial" w:cs="Arial"/>
          <w:sz w:val="26"/>
          <w:szCs w:val="26"/>
        </w:rPr>
        <w:t>a presta</w:t>
      </w:r>
      <w:r w:rsidRPr="0048348E">
        <w:rPr>
          <w:rFonts w:ascii="Arial" w:hAnsi="Arial" w:cs="Arial"/>
          <w:sz w:val="26"/>
          <w:szCs w:val="26"/>
        </w:rPr>
        <w:t xml:space="preserve">ción desinteresada de </w:t>
      </w:r>
      <w:r w:rsidR="00630643" w:rsidRPr="0048348E">
        <w:rPr>
          <w:rFonts w:ascii="Arial" w:hAnsi="Arial" w:cs="Arial"/>
          <w:sz w:val="26"/>
          <w:szCs w:val="26"/>
        </w:rPr>
        <w:t>un servicio a parte de la población palentina, que así se lo ha solicitado, en la investigación</w:t>
      </w:r>
      <w:r w:rsidR="007527B2" w:rsidRPr="0048348E">
        <w:rPr>
          <w:rFonts w:ascii="Arial" w:hAnsi="Arial" w:cs="Arial"/>
          <w:sz w:val="26"/>
          <w:szCs w:val="26"/>
        </w:rPr>
        <w:t xml:space="preserve">, siendo </w:t>
      </w:r>
      <w:r w:rsidR="007527B2" w:rsidRPr="0048348E">
        <w:rPr>
          <w:rFonts w:ascii="Arial" w:eastAsiaTheme="minorHAnsi" w:hAnsi="Arial" w:cs="Arial"/>
          <w:sz w:val="26"/>
          <w:szCs w:val="26"/>
        </w:rPr>
        <w:t xml:space="preserve">pionera en la búsqueda de fosas </w:t>
      </w:r>
      <w:r w:rsidR="00630643" w:rsidRPr="0048348E">
        <w:rPr>
          <w:rFonts w:ascii="Arial" w:hAnsi="Arial" w:cs="Arial"/>
          <w:sz w:val="26"/>
          <w:szCs w:val="26"/>
        </w:rPr>
        <w:t xml:space="preserve">y posterior exhumación </w:t>
      </w:r>
      <w:r w:rsidRPr="0048348E">
        <w:rPr>
          <w:rFonts w:ascii="Arial" w:hAnsi="Arial" w:cs="Arial"/>
          <w:sz w:val="26"/>
          <w:szCs w:val="26"/>
        </w:rPr>
        <w:t xml:space="preserve">de los restos de los familiares; siendo </w:t>
      </w:r>
      <w:r w:rsidR="00630643" w:rsidRPr="0048348E">
        <w:rPr>
          <w:rFonts w:ascii="Arial" w:eastAsiaTheme="minorHAnsi" w:hAnsi="Arial" w:cs="Arial"/>
          <w:sz w:val="26"/>
          <w:szCs w:val="26"/>
        </w:rPr>
        <w:t>su  labor  incesante y perseverante en la restauración de la dignidad y la verdad para las personas asesinadas durante la guerra civil, y</w:t>
      </w:r>
      <w:r w:rsidRPr="0048348E">
        <w:rPr>
          <w:rFonts w:ascii="Arial" w:eastAsiaTheme="minorHAnsi" w:hAnsi="Arial" w:cs="Arial"/>
          <w:sz w:val="26"/>
          <w:szCs w:val="26"/>
        </w:rPr>
        <w:t xml:space="preserve"> el apoyo dado a sus familiares y efectuando</w:t>
      </w:r>
      <w:r w:rsidR="00630643" w:rsidRPr="0048348E">
        <w:rPr>
          <w:rFonts w:ascii="Arial" w:hAnsi="Arial" w:cs="Arial"/>
          <w:sz w:val="26"/>
          <w:szCs w:val="26"/>
        </w:rPr>
        <w:t xml:space="preserve"> trabajos de investigación, administrativos</w:t>
      </w:r>
      <w:r w:rsidR="007527B2" w:rsidRPr="0048348E">
        <w:rPr>
          <w:rFonts w:ascii="Arial" w:hAnsi="Arial" w:cs="Arial"/>
          <w:sz w:val="26"/>
          <w:szCs w:val="26"/>
        </w:rPr>
        <w:t xml:space="preserve">, </w:t>
      </w:r>
      <w:r w:rsidR="00630643" w:rsidRPr="0048348E">
        <w:rPr>
          <w:rFonts w:ascii="Arial" w:hAnsi="Arial" w:cs="Arial"/>
          <w:sz w:val="26"/>
          <w:szCs w:val="26"/>
        </w:rPr>
        <w:t>psicológicos</w:t>
      </w:r>
      <w:r w:rsidR="007527B2" w:rsidRPr="0048348E">
        <w:rPr>
          <w:rFonts w:ascii="Arial" w:hAnsi="Arial" w:cs="Arial"/>
          <w:sz w:val="26"/>
          <w:szCs w:val="26"/>
        </w:rPr>
        <w:t xml:space="preserve"> c</w:t>
      </w:r>
      <w:r w:rsidR="00630643" w:rsidRPr="0048348E">
        <w:rPr>
          <w:rFonts w:ascii="Arial" w:hAnsi="Arial" w:cs="Arial"/>
          <w:sz w:val="26"/>
          <w:szCs w:val="26"/>
        </w:rPr>
        <w:t>on</w:t>
      </w:r>
      <w:r w:rsidR="007527B2" w:rsidRPr="0048348E">
        <w:rPr>
          <w:rFonts w:ascii="Arial" w:hAnsi="Arial" w:cs="Arial"/>
          <w:sz w:val="26"/>
          <w:szCs w:val="26"/>
        </w:rPr>
        <w:t xml:space="preserve"> </w:t>
      </w:r>
      <w:r w:rsidR="00630643" w:rsidRPr="0048348E">
        <w:rPr>
          <w:rFonts w:ascii="Arial" w:hAnsi="Arial" w:cs="Arial"/>
          <w:sz w:val="26"/>
          <w:szCs w:val="26"/>
        </w:rPr>
        <w:t>los familiares de las personas asesinadas, de manera altruista y con un carácter eminentemente social y de restauración del honor.</w:t>
      </w:r>
    </w:p>
    <w:p w:rsidR="003955E3" w:rsidRPr="0048348E" w:rsidRDefault="003955E3" w:rsidP="0048348E">
      <w:pPr>
        <w:spacing w:after="12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8348E">
        <w:rPr>
          <w:rFonts w:ascii="Arial" w:hAnsi="Arial" w:cs="Arial"/>
          <w:sz w:val="26"/>
          <w:szCs w:val="26"/>
        </w:rPr>
        <w:t>Por todo ello, manifestamos nuestro deseo de que Esperanza Pérez Zamora sea reconocida con este nombramiento como Hija Adoptiva de la ciudad Palencia</w:t>
      </w:r>
      <w:r w:rsidR="00E1683E" w:rsidRPr="0048348E">
        <w:rPr>
          <w:rFonts w:ascii="Arial" w:hAnsi="Arial" w:cs="Arial"/>
          <w:sz w:val="26"/>
          <w:szCs w:val="26"/>
        </w:rPr>
        <w:t>.</w:t>
      </w:r>
    </w:p>
    <w:p w:rsidR="003955E3" w:rsidRPr="0048348E" w:rsidRDefault="003955E3" w:rsidP="003955E3">
      <w:pPr>
        <w:tabs>
          <w:tab w:val="left" w:pos="1066"/>
        </w:tabs>
        <w:spacing w:after="120" w:line="240" w:lineRule="auto"/>
        <w:ind w:left="364" w:right="142"/>
        <w:jc w:val="right"/>
        <w:rPr>
          <w:rFonts w:ascii="Arial" w:hAnsi="Arial" w:cs="Arial"/>
          <w:sz w:val="26"/>
          <w:szCs w:val="26"/>
        </w:rPr>
      </w:pPr>
    </w:p>
    <w:p w:rsidR="00106B6F" w:rsidRPr="0048348E" w:rsidRDefault="00106B6F" w:rsidP="003955E3">
      <w:pPr>
        <w:tabs>
          <w:tab w:val="left" w:pos="1066"/>
        </w:tabs>
        <w:spacing w:after="120" w:line="240" w:lineRule="auto"/>
        <w:ind w:left="364" w:right="142"/>
        <w:jc w:val="right"/>
        <w:rPr>
          <w:rFonts w:ascii="Arial" w:hAnsi="Arial" w:cs="Arial"/>
          <w:sz w:val="26"/>
          <w:szCs w:val="26"/>
        </w:rPr>
      </w:pPr>
      <w:r w:rsidRPr="0048348E">
        <w:rPr>
          <w:rFonts w:ascii="Arial" w:hAnsi="Arial" w:cs="Arial"/>
          <w:sz w:val="26"/>
          <w:szCs w:val="26"/>
        </w:rPr>
        <w:t xml:space="preserve">En Palencia, a </w:t>
      </w:r>
      <w:r w:rsidR="003955E3" w:rsidRPr="0048348E">
        <w:rPr>
          <w:rFonts w:ascii="Arial" w:hAnsi="Arial" w:cs="Arial"/>
          <w:sz w:val="26"/>
          <w:szCs w:val="26"/>
        </w:rPr>
        <w:t xml:space="preserve">  </w:t>
      </w:r>
      <w:r w:rsidRPr="0048348E">
        <w:rPr>
          <w:rFonts w:ascii="Arial" w:hAnsi="Arial" w:cs="Arial"/>
          <w:sz w:val="26"/>
          <w:szCs w:val="26"/>
        </w:rPr>
        <w:t xml:space="preserve"> </w:t>
      </w:r>
      <w:r w:rsidR="003955E3" w:rsidRPr="0048348E">
        <w:rPr>
          <w:rFonts w:ascii="Arial" w:hAnsi="Arial" w:cs="Arial"/>
          <w:sz w:val="26"/>
          <w:szCs w:val="26"/>
        </w:rPr>
        <w:t xml:space="preserve">   </w:t>
      </w:r>
      <w:r w:rsidRPr="0048348E">
        <w:rPr>
          <w:rFonts w:ascii="Arial" w:hAnsi="Arial" w:cs="Arial"/>
          <w:sz w:val="26"/>
          <w:szCs w:val="26"/>
        </w:rPr>
        <w:t xml:space="preserve">de </w:t>
      </w:r>
      <w:r w:rsidR="003955E3" w:rsidRPr="0048348E">
        <w:rPr>
          <w:rFonts w:ascii="Arial" w:hAnsi="Arial" w:cs="Arial"/>
          <w:sz w:val="26"/>
          <w:szCs w:val="26"/>
        </w:rPr>
        <w:t xml:space="preserve">                  </w:t>
      </w:r>
      <w:proofErr w:type="spellStart"/>
      <w:r w:rsidRPr="0048348E">
        <w:rPr>
          <w:rFonts w:ascii="Arial" w:hAnsi="Arial" w:cs="Arial"/>
          <w:sz w:val="26"/>
          <w:szCs w:val="26"/>
        </w:rPr>
        <w:t>de</w:t>
      </w:r>
      <w:proofErr w:type="spellEnd"/>
      <w:r w:rsidRPr="0048348E">
        <w:rPr>
          <w:rFonts w:ascii="Arial" w:hAnsi="Arial" w:cs="Arial"/>
          <w:sz w:val="26"/>
          <w:szCs w:val="26"/>
        </w:rPr>
        <w:t xml:space="preserve"> 2022</w:t>
      </w:r>
    </w:p>
    <w:p w:rsidR="007527B2" w:rsidRPr="0048348E" w:rsidRDefault="007527B2" w:rsidP="00106B6F">
      <w:pPr>
        <w:tabs>
          <w:tab w:val="left" w:pos="1066"/>
        </w:tabs>
        <w:spacing w:after="120" w:line="240" w:lineRule="auto"/>
        <w:ind w:right="142"/>
        <w:jc w:val="both"/>
        <w:rPr>
          <w:rFonts w:ascii="Arial" w:hAnsi="Arial" w:cs="Arial"/>
          <w:sz w:val="26"/>
          <w:szCs w:val="26"/>
        </w:rPr>
      </w:pPr>
    </w:p>
    <w:p w:rsidR="007527B2" w:rsidRPr="0048348E" w:rsidRDefault="007527B2" w:rsidP="00106B6F">
      <w:pPr>
        <w:tabs>
          <w:tab w:val="left" w:pos="1066"/>
        </w:tabs>
        <w:spacing w:after="120" w:line="240" w:lineRule="auto"/>
        <w:ind w:right="142"/>
        <w:jc w:val="both"/>
        <w:rPr>
          <w:rFonts w:ascii="Arial" w:hAnsi="Arial" w:cs="Arial"/>
          <w:sz w:val="26"/>
          <w:szCs w:val="26"/>
        </w:rPr>
      </w:pPr>
    </w:p>
    <w:p w:rsidR="000526A5" w:rsidRPr="0048348E" w:rsidRDefault="007527B2" w:rsidP="003955E3">
      <w:pPr>
        <w:tabs>
          <w:tab w:val="left" w:pos="1066"/>
        </w:tabs>
        <w:spacing w:after="120" w:line="240" w:lineRule="auto"/>
        <w:ind w:right="142"/>
        <w:jc w:val="both"/>
        <w:rPr>
          <w:rFonts w:ascii="Arial" w:hAnsi="Arial" w:cs="Arial"/>
          <w:sz w:val="26"/>
          <w:szCs w:val="26"/>
        </w:rPr>
      </w:pPr>
      <w:r w:rsidRPr="0048348E">
        <w:rPr>
          <w:rFonts w:ascii="Arial" w:hAnsi="Arial" w:cs="Arial"/>
          <w:sz w:val="26"/>
          <w:szCs w:val="26"/>
        </w:rPr>
        <w:tab/>
      </w:r>
      <w:r w:rsidR="00350CC7">
        <w:rPr>
          <w:rFonts w:ascii="Arial" w:hAnsi="Arial" w:cs="Arial"/>
          <w:sz w:val="26"/>
          <w:szCs w:val="26"/>
        </w:rPr>
        <w:t>Firma electrónica</w:t>
      </w:r>
      <w:r w:rsidR="003955E3" w:rsidRPr="0048348E">
        <w:rPr>
          <w:rFonts w:ascii="Arial" w:hAnsi="Arial" w:cs="Arial"/>
          <w:sz w:val="26"/>
          <w:szCs w:val="26"/>
        </w:rPr>
        <w:t>:</w:t>
      </w:r>
    </w:p>
    <w:p w:rsidR="003955E3" w:rsidRPr="0048348E" w:rsidRDefault="003955E3" w:rsidP="003955E3">
      <w:pPr>
        <w:tabs>
          <w:tab w:val="left" w:pos="1066"/>
        </w:tabs>
        <w:spacing w:after="120" w:line="240" w:lineRule="auto"/>
        <w:ind w:right="142"/>
        <w:jc w:val="both"/>
        <w:rPr>
          <w:rFonts w:ascii="Arial" w:hAnsi="Arial" w:cs="Arial"/>
          <w:sz w:val="26"/>
          <w:szCs w:val="26"/>
        </w:rPr>
      </w:pPr>
    </w:p>
    <w:p w:rsidR="003955E3" w:rsidRPr="0048348E" w:rsidRDefault="003955E3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Arial" w:hAnsi="Arial" w:cs="Arial"/>
          <w:sz w:val="26"/>
          <w:szCs w:val="26"/>
        </w:rPr>
      </w:pPr>
    </w:p>
    <w:p w:rsidR="003955E3" w:rsidRPr="0048348E" w:rsidRDefault="003955E3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Arial" w:hAnsi="Arial" w:cs="Arial"/>
          <w:sz w:val="26"/>
          <w:szCs w:val="26"/>
        </w:rPr>
      </w:pPr>
      <w:r w:rsidRPr="0048348E">
        <w:rPr>
          <w:rFonts w:ascii="Arial" w:hAnsi="Arial" w:cs="Arial"/>
          <w:sz w:val="26"/>
          <w:szCs w:val="26"/>
        </w:rPr>
        <w:t>Nombre</w:t>
      </w:r>
      <w:r w:rsidR="0048348E" w:rsidRPr="0048348E">
        <w:rPr>
          <w:rFonts w:ascii="Arial" w:hAnsi="Arial" w:cs="Arial"/>
          <w:sz w:val="26"/>
          <w:szCs w:val="26"/>
        </w:rPr>
        <w:t xml:space="preserve"> de la organización</w:t>
      </w:r>
      <w:r w:rsidRPr="0048348E">
        <w:rPr>
          <w:rFonts w:ascii="Arial" w:hAnsi="Arial" w:cs="Arial"/>
          <w:sz w:val="26"/>
          <w:szCs w:val="26"/>
        </w:rPr>
        <w:t>:</w:t>
      </w:r>
    </w:p>
    <w:p w:rsidR="003955E3" w:rsidRPr="0048348E" w:rsidRDefault="0048348E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Arial" w:hAnsi="Arial" w:cs="Arial"/>
          <w:sz w:val="26"/>
          <w:szCs w:val="26"/>
        </w:rPr>
      </w:pPr>
      <w:r w:rsidRPr="0048348E">
        <w:rPr>
          <w:rFonts w:ascii="Arial" w:hAnsi="Arial" w:cs="Arial"/>
          <w:sz w:val="26"/>
          <w:szCs w:val="26"/>
        </w:rPr>
        <w:t>CIF</w:t>
      </w:r>
      <w:r w:rsidR="003955E3" w:rsidRPr="0048348E">
        <w:rPr>
          <w:rFonts w:ascii="Arial" w:hAnsi="Arial" w:cs="Arial"/>
          <w:sz w:val="26"/>
          <w:szCs w:val="26"/>
        </w:rPr>
        <w:t xml:space="preserve">: </w:t>
      </w:r>
    </w:p>
    <w:p w:rsidR="00E1683E" w:rsidRPr="0048348E" w:rsidRDefault="00E1683E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Arial" w:hAnsi="Arial" w:cs="Arial"/>
          <w:sz w:val="26"/>
          <w:szCs w:val="26"/>
        </w:rPr>
      </w:pPr>
      <w:r w:rsidRPr="0048348E">
        <w:rPr>
          <w:rFonts w:ascii="Arial" w:hAnsi="Arial" w:cs="Arial"/>
          <w:sz w:val="26"/>
          <w:szCs w:val="26"/>
        </w:rPr>
        <w:t>Dirección postal:</w:t>
      </w:r>
    </w:p>
    <w:p w:rsidR="00E1683E" w:rsidRPr="0048348E" w:rsidRDefault="00E1683E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Arial" w:hAnsi="Arial" w:cs="Arial"/>
          <w:sz w:val="26"/>
          <w:szCs w:val="26"/>
        </w:rPr>
      </w:pPr>
      <w:r w:rsidRPr="0048348E">
        <w:rPr>
          <w:rFonts w:ascii="Arial" w:hAnsi="Arial" w:cs="Arial"/>
          <w:sz w:val="26"/>
          <w:szCs w:val="26"/>
        </w:rPr>
        <w:t xml:space="preserve">Teléfono: </w:t>
      </w:r>
      <w:r w:rsidRPr="0048348E">
        <w:rPr>
          <w:rFonts w:ascii="Arial" w:hAnsi="Arial" w:cs="Arial"/>
          <w:sz w:val="26"/>
          <w:szCs w:val="26"/>
        </w:rPr>
        <w:tab/>
      </w:r>
      <w:r w:rsidRPr="0048348E">
        <w:rPr>
          <w:rFonts w:ascii="Arial" w:hAnsi="Arial" w:cs="Arial"/>
          <w:sz w:val="26"/>
          <w:szCs w:val="26"/>
        </w:rPr>
        <w:tab/>
      </w:r>
      <w:r w:rsidRPr="0048348E">
        <w:rPr>
          <w:rFonts w:ascii="Arial" w:hAnsi="Arial" w:cs="Arial"/>
          <w:sz w:val="26"/>
          <w:szCs w:val="26"/>
        </w:rPr>
        <w:tab/>
      </w:r>
    </w:p>
    <w:sectPr w:rsidR="00E1683E" w:rsidRPr="0048348E" w:rsidSect="00630643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0AFF"/>
    <w:multiLevelType w:val="hybridMultilevel"/>
    <w:tmpl w:val="D2C45E1A"/>
    <w:lvl w:ilvl="0" w:tplc="68143460">
      <w:numFmt w:val="bullet"/>
      <w:lvlText w:val="-"/>
      <w:lvlJc w:val="left"/>
      <w:pPr>
        <w:ind w:left="715" w:hanging="351"/>
      </w:pPr>
      <w:rPr>
        <w:rFonts w:ascii="Tahoma" w:eastAsia="Tahoma" w:hAnsi="Tahoma" w:cs="Tahoma" w:hint="default"/>
        <w:color w:val="919191"/>
        <w:w w:val="99"/>
        <w:sz w:val="24"/>
        <w:szCs w:val="24"/>
        <w:lang w:val="es-ES" w:eastAsia="en-US" w:bidi="ar-SA"/>
      </w:rPr>
    </w:lvl>
    <w:lvl w:ilvl="1" w:tplc="B7C6B7B6">
      <w:numFmt w:val="bullet"/>
      <w:lvlText w:val="•"/>
      <w:lvlJc w:val="left"/>
      <w:pPr>
        <w:ind w:left="1172" w:hanging="351"/>
      </w:pPr>
      <w:rPr>
        <w:rFonts w:hint="default"/>
        <w:lang w:val="es-ES" w:eastAsia="en-US" w:bidi="ar-SA"/>
      </w:rPr>
    </w:lvl>
    <w:lvl w:ilvl="2" w:tplc="68EC9962">
      <w:numFmt w:val="bullet"/>
      <w:lvlText w:val="•"/>
      <w:lvlJc w:val="left"/>
      <w:pPr>
        <w:ind w:left="1624" w:hanging="351"/>
      </w:pPr>
      <w:rPr>
        <w:rFonts w:hint="default"/>
        <w:lang w:val="es-ES" w:eastAsia="en-US" w:bidi="ar-SA"/>
      </w:rPr>
    </w:lvl>
    <w:lvl w:ilvl="3" w:tplc="F4DC4CAC">
      <w:numFmt w:val="bullet"/>
      <w:lvlText w:val="•"/>
      <w:lvlJc w:val="left"/>
      <w:pPr>
        <w:ind w:left="2077" w:hanging="351"/>
      </w:pPr>
      <w:rPr>
        <w:rFonts w:hint="default"/>
        <w:lang w:val="es-ES" w:eastAsia="en-US" w:bidi="ar-SA"/>
      </w:rPr>
    </w:lvl>
    <w:lvl w:ilvl="4" w:tplc="BA6A105C">
      <w:numFmt w:val="bullet"/>
      <w:lvlText w:val="•"/>
      <w:lvlJc w:val="left"/>
      <w:pPr>
        <w:ind w:left="2529" w:hanging="351"/>
      </w:pPr>
      <w:rPr>
        <w:rFonts w:hint="default"/>
        <w:lang w:val="es-ES" w:eastAsia="en-US" w:bidi="ar-SA"/>
      </w:rPr>
    </w:lvl>
    <w:lvl w:ilvl="5" w:tplc="0A26B48E">
      <w:numFmt w:val="bullet"/>
      <w:lvlText w:val="•"/>
      <w:lvlJc w:val="left"/>
      <w:pPr>
        <w:ind w:left="2982" w:hanging="351"/>
      </w:pPr>
      <w:rPr>
        <w:rFonts w:hint="default"/>
        <w:lang w:val="es-ES" w:eastAsia="en-US" w:bidi="ar-SA"/>
      </w:rPr>
    </w:lvl>
    <w:lvl w:ilvl="6" w:tplc="5768BDAA">
      <w:numFmt w:val="bullet"/>
      <w:lvlText w:val="•"/>
      <w:lvlJc w:val="left"/>
      <w:pPr>
        <w:ind w:left="3434" w:hanging="351"/>
      </w:pPr>
      <w:rPr>
        <w:rFonts w:hint="default"/>
        <w:lang w:val="es-ES" w:eastAsia="en-US" w:bidi="ar-SA"/>
      </w:rPr>
    </w:lvl>
    <w:lvl w:ilvl="7" w:tplc="9B14C8D0">
      <w:numFmt w:val="bullet"/>
      <w:lvlText w:val="•"/>
      <w:lvlJc w:val="left"/>
      <w:pPr>
        <w:ind w:left="3886" w:hanging="351"/>
      </w:pPr>
      <w:rPr>
        <w:rFonts w:hint="default"/>
        <w:lang w:val="es-ES" w:eastAsia="en-US" w:bidi="ar-SA"/>
      </w:rPr>
    </w:lvl>
    <w:lvl w:ilvl="8" w:tplc="4606BED4">
      <w:numFmt w:val="bullet"/>
      <w:lvlText w:val="•"/>
      <w:lvlJc w:val="left"/>
      <w:pPr>
        <w:ind w:left="4339" w:hanging="3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5"/>
    <w:rsid w:val="00003A99"/>
    <w:rsid w:val="00021872"/>
    <w:rsid w:val="000526A5"/>
    <w:rsid w:val="00106B6F"/>
    <w:rsid w:val="00350CC7"/>
    <w:rsid w:val="003955E3"/>
    <w:rsid w:val="0048348E"/>
    <w:rsid w:val="004B303D"/>
    <w:rsid w:val="00630643"/>
    <w:rsid w:val="007527B2"/>
    <w:rsid w:val="008A10B9"/>
    <w:rsid w:val="00905131"/>
    <w:rsid w:val="00A10F5F"/>
    <w:rsid w:val="00A75E94"/>
    <w:rsid w:val="00CA2321"/>
    <w:rsid w:val="00CC617E"/>
    <w:rsid w:val="00E1683E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F876"/>
  <w15:docId w15:val="{50688C61-AE07-4384-BE85-7747D5AC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3064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0643"/>
    <w:rPr>
      <w:rFonts w:ascii="Tahoma" w:eastAsia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sid w:val="00630643"/>
    <w:pPr>
      <w:widowControl w:val="0"/>
      <w:autoSpaceDE w:val="0"/>
      <w:autoSpaceDN w:val="0"/>
      <w:spacing w:after="0" w:line="240" w:lineRule="auto"/>
      <w:ind w:left="715" w:right="38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Ganemos</cp:lastModifiedBy>
  <cp:revision>4</cp:revision>
  <cp:lastPrinted>2022-10-06T12:03:00Z</cp:lastPrinted>
  <dcterms:created xsi:type="dcterms:W3CDTF">2022-10-06T12:03:00Z</dcterms:created>
  <dcterms:modified xsi:type="dcterms:W3CDTF">2022-11-10T11:40:00Z</dcterms:modified>
</cp:coreProperties>
</file>